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C6A" w:rsidRPr="00E60C6A" w:rsidRDefault="00E60C6A" w:rsidP="00E60C6A">
      <w:pPr>
        <w:pStyle w:val="1"/>
        <w:jc w:val="center"/>
        <w:rPr>
          <w:sz w:val="28"/>
          <w:szCs w:val="28"/>
        </w:rPr>
      </w:pPr>
      <w:r w:rsidRPr="00E60C6A">
        <w:rPr>
          <w:sz w:val="28"/>
          <w:szCs w:val="28"/>
        </w:rPr>
        <w:t xml:space="preserve">Приоритет Социального фонда– </w:t>
      </w:r>
      <w:proofErr w:type="spellStart"/>
      <w:proofErr w:type="gramStart"/>
      <w:r w:rsidRPr="00E60C6A">
        <w:rPr>
          <w:sz w:val="28"/>
          <w:szCs w:val="28"/>
        </w:rPr>
        <w:t>кл</w:t>
      </w:r>
      <w:proofErr w:type="gramEnd"/>
      <w:r w:rsidRPr="00E60C6A">
        <w:rPr>
          <w:sz w:val="28"/>
          <w:szCs w:val="28"/>
        </w:rPr>
        <w:t>иентоцентричность</w:t>
      </w:r>
      <w:proofErr w:type="spellEnd"/>
    </w:p>
    <w:p w:rsidR="00BF175F" w:rsidRPr="001F7969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  <w:r w:rsidR="00A72A95">
        <w:rPr>
          <w:b w:val="0"/>
          <w:sz w:val="24"/>
          <w:szCs w:val="24"/>
          <w:shd w:val="clear" w:color="auto" w:fill="FCFFFE"/>
        </w:rPr>
        <w:t>08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D2325E">
        <w:rPr>
          <w:b w:val="0"/>
          <w:sz w:val="24"/>
          <w:szCs w:val="24"/>
          <w:shd w:val="clear" w:color="auto" w:fill="FCFFFE"/>
        </w:rPr>
        <w:t>июня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201D2" w:rsidRDefault="008201D2" w:rsidP="008201D2">
      <w:pPr>
        <w:pStyle w:val="a8"/>
        <w:spacing w:before="0" w:beforeAutospacing="0" w:after="0" w:afterAutospacing="0"/>
        <w:jc w:val="both"/>
        <w:rPr>
          <w:b/>
          <w:lang w:eastAsia="ar-SA"/>
        </w:rPr>
      </w:pPr>
    </w:p>
    <w:p w:rsidR="008201D2" w:rsidRPr="00B17C2F" w:rsidRDefault="00A72A95" w:rsidP="008201D2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951865</wp:posOffset>
            </wp:positionV>
            <wp:extent cx="2095500" cy="1393825"/>
            <wp:effectExtent l="19050" t="0" r="0" b="0"/>
            <wp:wrapTight wrapText="bothSides">
              <wp:wrapPolygon edited="0">
                <wp:start x="-196" y="0"/>
                <wp:lineTo x="-196" y="21256"/>
                <wp:lineTo x="21600" y="21256"/>
                <wp:lineTo x="21600" y="0"/>
                <wp:lineTo x="-196" y="0"/>
              </wp:wrapPolygon>
            </wp:wrapTight>
            <wp:docPr id="6" name="Рисунок 6" descr="C:\Users\Vladimir\AppData\Local\Microsoft\Windows\INetCache\Content.Word\img_9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99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0055C8">
        <w:rPr>
          <w:b/>
          <w:lang w:eastAsia="ar-SA"/>
        </w:rPr>
        <w:t xml:space="preserve">Филиал № 9 Отделения Социального фонда России по г. Москве и Московской области </w:t>
      </w:r>
      <w:r w:rsidR="001743A5" w:rsidRPr="000055C8">
        <w:rPr>
          <w:bCs/>
          <w:iCs/>
        </w:rPr>
        <w:t xml:space="preserve">напоминает гражданам, что в связи с объединением </w:t>
      </w:r>
      <w:r w:rsidR="001743A5" w:rsidRPr="000055C8">
        <w:t>Пенсионного фонда России и Фонда социального страхования  с января 2023 года был образован Социальный фонд России.</w:t>
      </w:r>
      <w:r w:rsidR="001743A5" w:rsidRPr="000055C8">
        <w:rPr>
          <w:bCs/>
          <w:iCs/>
        </w:rPr>
        <w:t xml:space="preserve"> </w:t>
      </w:r>
      <w:r w:rsidR="001743A5" w:rsidRPr="000055C8">
        <w:t xml:space="preserve">Объединение ПФР и ФСС направлено на оптимизацию и упрощение процедуры получения выплат. </w:t>
      </w:r>
      <w:r w:rsidR="00E60C6A" w:rsidRPr="000055C8">
        <w:t xml:space="preserve">Теперь граждане могут воспользоваться сразу несколькими мерами поддержки. Обратиться за ними можно как в электронном виде – через сайт Социального фонда, портал </w:t>
      </w:r>
      <w:proofErr w:type="spellStart"/>
      <w:r w:rsidR="00E60C6A" w:rsidRPr="000055C8">
        <w:t>госуслуг</w:t>
      </w:r>
      <w:proofErr w:type="spellEnd"/>
      <w:r w:rsidR="00E60C6A" w:rsidRPr="000055C8">
        <w:t>, так и лично – в клиентской службе или МФЦ.</w:t>
      </w:r>
      <w:r w:rsidR="001743A5" w:rsidRPr="000055C8">
        <w:t xml:space="preserve"> </w:t>
      </w:r>
      <w:r w:rsidR="000055C8" w:rsidRPr="000055C8">
        <w:rPr>
          <w:bCs/>
          <w:iCs/>
        </w:rPr>
        <w:t xml:space="preserve">Директор </w:t>
      </w:r>
      <w:r w:rsidR="000055C8" w:rsidRPr="000055C8">
        <w:rPr>
          <w:lang w:eastAsia="ar-SA"/>
        </w:rPr>
        <w:t>Филиала № 9 Людмила Тарасова отметила, что «</w:t>
      </w:r>
      <w:r w:rsidR="000055C8" w:rsidRPr="000055C8">
        <w:t xml:space="preserve">на территориях, подведомственных Филиалу, сохранены все 14 клиентских служб Пенсионного фонда, которые стали </w:t>
      </w:r>
      <w:r w:rsidR="008201D2">
        <w:t>офисами</w:t>
      </w:r>
      <w:r w:rsidR="000055C8" w:rsidRPr="000055C8">
        <w:t xml:space="preserve"> </w:t>
      </w:r>
      <w:r w:rsidR="008201D2">
        <w:t xml:space="preserve">клиентского обслуживания </w:t>
      </w:r>
      <w:r w:rsidR="000055C8" w:rsidRPr="000055C8">
        <w:t>Социального фонда»</w:t>
      </w:r>
      <w:r w:rsidR="008201D2">
        <w:t xml:space="preserve">. </w:t>
      </w:r>
      <w:r w:rsidR="008201D2" w:rsidRPr="000055C8">
        <w:rPr>
          <w:iCs/>
        </w:rPr>
        <w:t>Все</w:t>
      </w:r>
      <w:r w:rsidR="008201D2" w:rsidRPr="000055C8">
        <w:rPr>
          <w:i/>
          <w:iCs/>
        </w:rPr>
        <w:t xml:space="preserve"> </w:t>
      </w:r>
      <w:r w:rsidR="008201D2">
        <w:t>офисы</w:t>
      </w:r>
      <w:r w:rsidR="008201D2" w:rsidRPr="000055C8">
        <w:t xml:space="preserve"> принимают граждан по усовершенствованному стандарту обслуживания. Единый подход к предоставлению услуг основан на внедрении принципов </w:t>
      </w:r>
      <w:proofErr w:type="spellStart"/>
      <w:r w:rsidR="008201D2" w:rsidRPr="000055C8">
        <w:t>клиентоцентричности</w:t>
      </w:r>
      <w:proofErr w:type="spellEnd"/>
      <w:r w:rsidR="008201D2" w:rsidRPr="000055C8">
        <w:t xml:space="preserve">. Офисы фонда оснащены 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 Большинство государственных услуг СФР предоставляется в экстерриториальном формате, то есть без привязки к месту жительства.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 Для </w:t>
      </w:r>
      <w:proofErr w:type="spellStart"/>
      <w:r w:rsidR="008201D2" w:rsidRPr="000055C8">
        <w:t>маломобильных</w:t>
      </w:r>
      <w:proofErr w:type="spellEnd"/>
      <w:r w:rsidR="008201D2" w:rsidRPr="000055C8">
        <w:t xml:space="preserve"> граждан в клиентских службах обеспечивается доступная среда. Специалисты всегда готовы помочь гражданину 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  <w:r w:rsidR="008201D2">
        <w:t xml:space="preserve"> Д</w:t>
      </w:r>
      <w:r w:rsidR="006F6B14" w:rsidRPr="000055C8">
        <w:t>еятельность Социального  фонда базируется на принципах приоритета каждого клиента</w:t>
      </w:r>
      <w:r w:rsidR="005D1F4D" w:rsidRPr="000055C8">
        <w:t xml:space="preserve"> </w:t>
      </w:r>
      <w:r w:rsidR="006F6B14" w:rsidRPr="000055C8">
        <w:t>и </w:t>
      </w:r>
      <w:proofErr w:type="spellStart"/>
      <w:r w:rsidR="006F6B14" w:rsidRPr="000055C8">
        <w:t>адресности</w:t>
      </w:r>
      <w:proofErr w:type="spellEnd"/>
      <w:r w:rsidR="006F6B14" w:rsidRPr="000055C8">
        <w:t xml:space="preserve"> мер поддержки, эффективности и удобства в решении проблем, диалога и прозрачности в коммуникации, объективности и ответственности в принятии решений, доверия и безопасности при хранении данных, развития и </w:t>
      </w:r>
      <w:proofErr w:type="spellStart"/>
      <w:r w:rsidR="006F6B14" w:rsidRPr="000055C8">
        <w:t>проактивности</w:t>
      </w:r>
      <w:proofErr w:type="spellEnd"/>
      <w:r w:rsidR="006F6B14" w:rsidRPr="000055C8">
        <w:t xml:space="preserve"> для лучшего удовлетворения потребностей заявителя. </w:t>
      </w:r>
      <w:r w:rsidR="00E60C6A" w:rsidRPr="000055C8">
        <w:t xml:space="preserve">Для оперативной оптимизации </w:t>
      </w:r>
      <w:r w:rsidR="006F6B14" w:rsidRPr="000055C8">
        <w:t xml:space="preserve">работы </w:t>
      </w:r>
      <w:r w:rsidR="00E60C6A" w:rsidRPr="000055C8">
        <w:t>Социального фонда ведется планомерная работа поэтапной трансформации всех направлений деятельности, на постоянной основе проводится выявление потребностей клиентов, совершенствуется организационная среда</w:t>
      </w:r>
      <w:r w:rsidR="006F6B14" w:rsidRPr="000055C8">
        <w:rPr>
          <w:b/>
          <w:bCs/>
          <w:i/>
          <w:iCs/>
        </w:rPr>
        <w:t xml:space="preserve">. </w:t>
      </w:r>
      <w:r w:rsidR="00E60C6A" w:rsidRPr="000055C8">
        <w:t xml:space="preserve">С учетом </w:t>
      </w:r>
      <w:proofErr w:type="spellStart"/>
      <w:r w:rsidR="00E60C6A" w:rsidRPr="000055C8">
        <w:t>цифровизации</w:t>
      </w:r>
      <w:proofErr w:type="spellEnd"/>
      <w:r w:rsidR="00E60C6A" w:rsidRPr="000055C8">
        <w:t xml:space="preserve"> социальной сферы единый стандарт обслуживания включает в себя и принцип </w:t>
      </w:r>
      <w:proofErr w:type="spellStart"/>
      <w:r w:rsidR="00E60C6A" w:rsidRPr="000055C8">
        <w:t>проактивности</w:t>
      </w:r>
      <w:proofErr w:type="spellEnd"/>
      <w:r w:rsidR="00E60C6A" w:rsidRPr="000055C8">
        <w:t xml:space="preserve">. </w:t>
      </w:r>
      <w:r w:rsidR="000055C8" w:rsidRPr="000055C8">
        <w:t>Для  удовлетворения потребностей граждан к</w:t>
      </w:r>
      <w:r w:rsidR="00E60C6A" w:rsidRPr="000055C8">
        <w:t>о</w:t>
      </w:r>
      <w:r w:rsidR="000055C8" w:rsidRPr="000055C8">
        <w:t xml:space="preserve">личество </w:t>
      </w:r>
      <w:proofErr w:type="spellStart"/>
      <w:r w:rsidR="000055C8" w:rsidRPr="000055C8">
        <w:t>беззаявительных</w:t>
      </w:r>
      <w:proofErr w:type="spellEnd"/>
      <w:r w:rsidR="000055C8" w:rsidRPr="000055C8">
        <w:t xml:space="preserve"> услуг п</w:t>
      </w:r>
      <w:r w:rsidR="005D1F4D" w:rsidRPr="000055C8">
        <w:t>остоянно расширяется</w:t>
      </w:r>
      <w:r w:rsidR="000055C8" w:rsidRPr="000055C8">
        <w:t>.</w:t>
      </w:r>
      <w:r w:rsidR="008201D2" w:rsidRPr="008201D2">
        <w:t xml:space="preserve"> </w:t>
      </w:r>
      <w:r w:rsidR="008201D2" w:rsidRPr="00A36EEA">
        <w:t xml:space="preserve">Социальный фонд продолжит </w:t>
      </w:r>
      <w:r w:rsidR="008201D2">
        <w:t>усовершенствовать электронные сервисы</w:t>
      </w:r>
      <w:r w:rsidR="008201D2" w:rsidRPr="00A36EEA">
        <w:t xml:space="preserve"> для </w:t>
      </w:r>
      <w:r w:rsidR="008201D2">
        <w:t xml:space="preserve">большего удобства и </w:t>
      </w:r>
      <w:r w:rsidR="008201D2" w:rsidRPr="00A36EEA">
        <w:t>удовлетворения потребностей граждан</w:t>
      </w:r>
      <w:r w:rsidR="008201D2">
        <w:t>.</w:t>
      </w:r>
    </w:p>
    <w:p w:rsidR="00E60C6A" w:rsidRPr="000055C8" w:rsidRDefault="00E60C6A" w:rsidP="006F6B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55C8" w:rsidRDefault="000055C8" w:rsidP="001743A5">
      <w:pPr>
        <w:pStyle w:val="a8"/>
        <w:spacing w:before="0" w:beforeAutospacing="0" w:after="0" w:afterAutospacing="0"/>
        <w:jc w:val="both"/>
      </w:pPr>
    </w:p>
    <w:sectPr w:rsidR="000055C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706" w:rsidRDefault="009F4706" w:rsidP="00E60B04">
      <w:pPr>
        <w:spacing w:after="0" w:line="240" w:lineRule="auto"/>
      </w:pPr>
      <w:r>
        <w:separator/>
      </w:r>
    </w:p>
  </w:endnote>
  <w:endnote w:type="continuationSeparator" w:id="0">
    <w:p w:rsidR="009F4706" w:rsidRDefault="009F470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706" w:rsidRDefault="009F4706" w:rsidP="00E60B04">
      <w:pPr>
        <w:spacing w:after="0" w:line="240" w:lineRule="auto"/>
      </w:pPr>
      <w:r>
        <w:separator/>
      </w:r>
    </w:p>
  </w:footnote>
  <w:footnote w:type="continuationSeparator" w:id="0">
    <w:p w:rsidR="009F4706" w:rsidRDefault="009F470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216350">
    <w:pPr>
      <w:pStyle w:val="a3"/>
      <w:rPr>
        <w:rFonts w:ascii="Times New Roman" w:hAnsi="Times New Roman"/>
        <w:sz w:val="24"/>
        <w:szCs w:val="24"/>
      </w:rPr>
    </w:pPr>
    <w:r w:rsidRPr="0021635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216350" w:rsidP="00E60B04">
                <w:r w:rsidRPr="0021635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80D47"/>
    <w:multiLevelType w:val="multilevel"/>
    <w:tmpl w:val="1BAA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FB5FE2"/>
    <w:multiLevelType w:val="multilevel"/>
    <w:tmpl w:val="7B54E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5C10FC1"/>
    <w:multiLevelType w:val="multilevel"/>
    <w:tmpl w:val="1D22F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</w:num>
  <w:num w:numId="8">
    <w:abstractNumId w:val="27"/>
  </w:num>
  <w:num w:numId="9">
    <w:abstractNumId w:val="12"/>
  </w:num>
  <w:num w:numId="10">
    <w:abstractNumId w:val="41"/>
  </w:num>
  <w:num w:numId="11">
    <w:abstractNumId w:val="8"/>
  </w:num>
  <w:num w:numId="12">
    <w:abstractNumId w:val="42"/>
  </w:num>
  <w:num w:numId="13">
    <w:abstractNumId w:val="9"/>
  </w:num>
  <w:num w:numId="14">
    <w:abstractNumId w:val="1"/>
  </w:num>
  <w:num w:numId="15">
    <w:abstractNumId w:val="6"/>
  </w:num>
  <w:num w:numId="16">
    <w:abstractNumId w:val="18"/>
  </w:num>
  <w:num w:numId="17">
    <w:abstractNumId w:val="32"/>
  </w:num>
  <w:num w:numId="18">
    <w:abstractNumId w:val="3"/>
  </w:num>
  <w:num w:numId="19">
    <w:abstractNumId w:val="19"/>
  </w:num>
  <w:num w:numId="20">
    <w:abstractNumId w:val="26"/>
  </w:num>
  <w:num w:numId="21">
    <w:abstractNumId w:val="45"/>
  </w:num>
  <w:num w:numId="22">
    <w:abstractNumId w:val="10"/>
  </w:num>
  <w:num w:numId="23">
    <w:abstractNumId w:val="35"/>
  </w:num>
  <w:num w:numId="24">
    <w:abstractNumId w:val="37"/>
  </w:num>
  <w:num w:numId="25">
    <w:abstractNumId w:val="39"/>
  </w:num>
  <w:num w:numId="26">
    <w:abstractNumId w:val="31"/>
  </w:num>
  <w:num w:numId="27">
    <w:abstractNumId w:val="2"/>
  </w:num>
  <w:num w:numId="28">
    <w:abstractNumId w:val="44"/>
  </w:num>
  <w:num w:numId="29">
    <w:abstractNumId w:val="4"/>
  </w:num>
  <w:num w:numId="30">
    <w:abstractNumId w:val="36"/>
  </w:num>
  <w:num w:numId="31">
    <w:abstractNumId w:val="40"/>
  </w:num>
  <w:num w:numId="32">
    <w:abstractNumId w:val="17"/>
  </w:num>
  <w:num w:numId="33">
    <w:abstractNumId w:val="7"/>
  </w:num>
  <w:num w:numId="34">
    <w:abstractNumId w:val="46"/>
  </w:num>
  <w:num w:numId="35">
    <w:abstractNumId w:val="23"/>
  </w:num>
  <w:num w:numId="36">
    <w:abstractNumId w:val="24"/>
  </w:num>
  <w:num w:numId="37">
    <w:abstractNumId w:val="30"/>
  </w:num>
  <w:num w:numId="38">
    <w:abstractNumId w:val="21"/>
  </w:num>
  <w:num w:numId="39">
    <w:abstractNumId w:val="43"/>
  </w:num>
  <w:num w:numId="40">
    <w:abstractNumId w:val="13"/>
  </w:num>
  <w:num w:numId="41">
    <w:abstractNumId w:val="22"/>
  </w:num>
  <w:num w:numId="42">
    <w:abstractNumId w:val="28"/>
  </w:num>
  <w:num w:numId="43">
    <w:abstractNumId w:val="34"/>
  </w:num>
  <w:num w:numId="44">
    <w:abstractNumId w:val="11"/>
  </w:num>
  <w:num w:numId="45">
    <w:abstractNumId w:val="20"/>
  </w:num>
  <w:num w:numId="46">
    <w:abstractNumId w:val="16"/>
  </w:num>
  <w:num w:numId="47">
    <w:abstractNumId w:val="47"/>
  </w:num>
  <w:num w:numId="48">
    <w:abstractNumId w:val="14"/>
  </w:num>
  <w:num w:numId="49">
    <w:abstractNumId w:val="15"/>
  </w:num>
  <w:num w:numId="5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98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55C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43A5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1881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350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D1F4D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6B14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6F6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01D2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65FBB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706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2A95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0C6A"/>
    <w:rsid w:val="00E67237"/>
    <w:rsid w:val="00E67481"/>
    <w:rsid w:val="00E738E8"/>
    <w:rsid w:val="00E7430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6FFD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528F2-5193-42E7-8F86-9B2F31CD3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2023-06-07T08:50:00Z</dcterms:created>
  <dcterms:modified xsi:type="dcterms:W3CDTF">2023-06-07T08:50:00Z</dcterms:modified>
</cp:coreProperties>
</file>